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D2" w:rsidRPr="00B74DD2" w:rsidRDefault="00B74DD2" w:rsidP="00850D73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74DD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Opis przedmiotu zamówienia:</w:t>
      </w:r>
    </w:p>
    <w:p w:rsidR="00B74DD2" w:rsidRDefault="00224803" w:rsidP="00224803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      </w:t>
      </w:r>
      <w:r w:rsidR="00B74DD2" w:rsidRPr="00B74DD2">
        <w:rPr>
          <w:rFonts w:ascii="Calibri" w:eastAsia="Times New Roman" w:hAnsi="Calibri" w:cs="Calibri"/>
          <w:sz w:val="24"/>
          <w:szCs w:val="24"/>
          <w:lang w:eastAsia="pl-PL"/>
        </w:rPr>
        <w:t>Comiesięczny serwis i konserwacja urządzeń dźwigowych;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Wykonawca zobowiązuje się w szczególności do:</w:t>
      </w:r>
    </w:p>
    <w:p w:rsidR="00224803" w:rsidRDefault="00224803" w:rsidP="00850D73">
      <w:pPr>
        <w:pStyle w:val="Akapitzlist"/>
        <w:numPr>
          <w:ilvl w:val="0"/>
          <w:numId w:val="6"/>
        </w:numPr>
        <w:spacing w:after="0" w:line="240" w:lineRule="auto"/>
        <w:ind w:left="360"/>
        <w:jc w:val="both"/>
      </w:pPr>
      <w:r>
        <w:t>Wykonywania przeglądów konserwacyjnych urządzeń dźwigowych zgodnie z obowiązującymi przepisami prawa oraz instrukcją konserwacji producenta dźwigu,</w:t>
      </w:r>
    </w:p>
    <w:p w:rsidR="00224803" w:rsidRDefault="00224803" w:rsidP="00850D73">
      <w:pPr>
        <w:pStyle w:val="Akapitzlist"/>
        <w:numPr>
          <w:ilvl w:val="0"/>
          <w:numId w:val="6"/>
        </w:numPr>
        <w:spacing w:after="0" w:line="240" w:lineRule="auto"/>
        <w:ind w:left="360"/>
        <w:jc w:val="both"/>
      </w:pPr>
      <w:r>
        <w:t>Okresowej kontroli stanu technicznego mechanizmów napędowych, układów hamulcowych, cięgien nośnych i ich zamocowań, działania elementów bezpieczeństwa, sterujących, sygnalizujących i oświetleniowych, czyszczenia, smarowania oraz niezbędnych czynności regulacyjnych,</w:t>
      </w:r>
    </w:p>
    <w:p w:rsidR="00224803" w:rsidRDefault="00224803" w:rsidP="00850D73">
      <w:pPr>
        <w:pStyle w:val="Akapitzlist"/>
        <w:numPr>
          <w:ilvl w:val="0"/>
          <w:numId w:val="6"/>
        </w:numPr>
        <w:spacing w:after="0" w:line="240" w:lineRule="auto"/>
        <w:ind w:left="360"/>
        <w:jc w:val="both"/>
      </w:pPr>
      <w:r>
        <w:t>Przygotowania dźwigu i uczestniczenia w okresowych badaniach wykonywanych przez Urząd Dozoru Technicznego,</w:t>
      </w:r>
    </w:p>
    <w:p w:rsidR="00224803" w:rsidRDefault="00224803" w:rsidP="00850D73">
      <w:pPr>
        <w:pStyle w:val="Akapitzlist"/>
        <w:numPr>
          <w:ilvl w:val="0"/>
          <w:numId w:val="6"/>
        </w:numPr>
        <w:spacing w:after="0" w:line="240" w:lineRule="auto"/>
        <w:ind w:left="360"/>
        <w:jc w:val="both"/>
      </w:pPr>
      <w:r>
        <w:t>Usuwania bieżących usterek i awarii dźwigów,</w:t>
      </w:r>
    </w:p>
    <w:p w:rsidR="00224803" w:rsidRDefault="00224803" w:rsidP="00850D73">
      <w:pPr>
        <w:pStyle w:val="Akapitzlist"/>
        <w:numPr>
          <w:ilvl w:val="0"/>
          <w:numId w:val="6"/>
        </w:numPr>
        <w:spacing w:after="0" w:line="240" w:lineRule="auto"/>
        <w:ind w:left="360"/>
        <w:jc w:val="both"/>
      </w:pPr>
      <w:r>
        <w:t>Zapewnienia całodobowego pogotowia dźwigowego,</w:t>
      </w:r>
    </w:p>
    <w:p w:rsidR="00224803" w:rsidRDefault="00224803" w:rsidP="00850D73">
      <w:pPr>
        <w:pStyle w:val="Akapitzlist"/>
        <w:numPr>
          <w:ilvl w:val="0"/>
          <w:numId w:val="6"/>
        </w:numPr>
        <w:spacing w:after="0" w:line="240" w:lineRule="auto"/>
        <w:ind w:left="360"/>
        <w:jc w:val="both"/>
      </w:pPr>
      <w:r>
        <w:t>Bieżącego dokonywania wpisów w wymaganej dokumentacji dźwigowej.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 xml:space="preserve">Wykonawca w ramach konserwacji dostarczy materiały i części, w tym smar, czyściwo, żarówki sygnalizacyjne, wkładki bezpiecznikowe, styki stycznika </w:t>
      </w:r>
      <w:r w:rsidR="0078429C">
        <w:t>kierującego, śruby i nakrętki ró</w:t>
      </w:r>
      <w:r>
        <w:t>żne, impulsator, inicjator, amortyzator drzwi, prowadnik kabiny oraz drobne części i materiały niezbędne do utrzymania stałej sprawności dźwigów – podkładki, zawleczki, kapturki przycisku</w:t>
      </w:r>
      <w:r w:rsidR="0078429C">
        <w:t>,</w:t>
      </w:r>
      <w:r>
        <w:t xml:space="preserve"> </w:t>
      </w:r>
      <w:r w:rsidR="009B0BAA">
        <w:t xml:space="preserve">kontakty drzwi </w:t>
      </w:r>
      <w:r>
        <w:t>itp.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Wykonawca podczas przeglądów konserwacyjnych wykona pomiary skuteczności ochrony przeciwpo</w:t>
      </w:r>
      <w:r w:rsidR="009B0BAA">
        <w:t>rażeniowej</w:t>
      </w:r>
      <w:bookmarkStart w:id="0" w:name="_GoBack"/>
      <w:bookmarkEnd w:id="0"/>
      <w:r>
        <w:t xml:space="preserve"> i stanu izolacji.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Naprawy spowodowane dewastacją, kradzieżą, umyślnym zniszczeniem dźwigów lub jego podzespołów, a także uszkodzeniami wynikającymi z innych okoliczności będą wykonywane przez Wykonawcę po otrzymaniu przez Zamawiającego osobnego zlecenia, którego zakres określi sporządzony przez strony protokół koniecznych prac.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Wykonawca do faktury za przeprowadzenie naprawy, zobowiązuje się dołączyć kserokopię faktur zakupu na wszystkie części i podzespoły, których wymiana nastąpiła podczas powyższej naprawy. W przeciwnym razie Zamawiający ma prawo powstrzymać się od uregulowania faktury, bez prawa Wykonawcy do naliczania odsetek, do czasu uzupełnienia przez Wykonawcę faktur zakupu.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Wykonawca zobowiązuje się do wykonywania prac będących przedmiotem umowy zgodnie z aktualnym poziomem wiedzy technicznej, z należytą starannością oraz zgodnie z zasadami profesjonalizmu zawodowego.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Roboty które nie są objęte niniejszym zleceniem, których zakres należy do Zamawiającego, a mianowicie:</w:t>
      </w:r>
    </w:p>
    <w:p w:rsidR="00224803" w:rsidRDefault="00224803" w:rsidP="00850D73">
      <w:pPr>
        <w:pStyle w:val="Akapitzlist"/>
        <w:numPr>
          <w:ilvl w:val="0"/>
          <w:numId w:val="7"/>
        </w:numPr>
        <w:spacing w:after="0" w:line="240" w:lineRule="auto"/>
        <w:ind w:left="360"/>
        <w:jc w:val="both"/>
      </w:pPr>
      <w:r>
        <w:t>Roboty elektryczne związane z naprawami tablic i linii zasilających, znajdujących się poza maszynownią i szybem dźwigu,</w:t>
      </w:r>
    </w:p>
    <w:p w:rsidR="00224803" w:rsidRDefault="00224803" w:rsidP="00850D73">
      <w:pPr>
        <w:pStyle w:val="Akapitzlist"/>
        <w:numPr>
          <w:ilvl w:val="0"/>
          <w:numId w:val="7"/>
        </w:numPr>
        <w:spacing w:after="0" w:line="240" w:lineRule="auto"/>
        <w:ind w:left="360"/>
        <w:jc w:val="both"/>
      </w:pPr>
      <w:r>
        <w:t>Roboty budowlane związane z naprawami pomieszczeń maszynowni i szybu, naprawa tynków i posadzek, malowanie itp.,</w:t>
      </w:r>
    </w:p>
    <w:p w:rsidR="00224803" w:rsidRDefault="00224803" w:rsidP="00850D73">
      <w:pPr>
        <w:pStyle w:val="Akapitzlist"/>
        <w:numPr>
          <w:ilvl w:val="0"/>
          <w:numId w:val="7"/>
        </w:numPr>
        <w:spacing w:after="0" w:line="240" w:lineRule="auto"/>
        <w:ind w:left="360"/>
        <w:jc w:val="both"/>
      </w:pPr>
      <w:r>
        <w:t>Roboty stolarskie i ślusarskie związane z konserwacją i naprawą pudła kabiny i drzwi do maszynowni,</w:t>
      </w:r>
    </w:p>
    <w:p w:rsidR="00224803" w:rsidRDefault="00224803" w:rsidP="00850D73">
      <w:pPr>
        <w:pStyle w:val="Akapitzlist"/>
        <w:numPr>
          <w:ilvl w:val="0"/>
          <w:numId w:val="7"/>
        </w:numPr>
        <w:spacing w:after="0" w:line="240" w:lineRule="auto"/>
        <w:ind w:left="360"/>
        <w:jc w:val="both"/>
      </w:pPr>
      <w:r>
        <w:t>Utrzymanie czystości w kabinie i dojściach do dźwigu.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Wykonawca oświadcza, iż posiada wszelkie kwalifikacje wymagane przepisami prawa dla świadczenia usług stanowiącymi przedmiot niniejszego zlecenia.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Obsługa serwisowa dźwigów wykonana będzie przez pracowników Wykonawcy posiadających odpowiednie uprawnienia do obsługi, konserwacji i napraw tego rodzaju urządzeń.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Wykonawca zobowiązuje się do wykonania usług objętych niniejszym zlecenia w terminie każdorazowo uzgodnionym z upoważnionym pracownikiem Zamawiającego nie później niż na trzy dni robocze przed planowanym terminem wykonania usługi.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lastRenderedPageBreak/>
        <w:t>Wykonawca zobowiązuje się sporządzić i przekazać Zamawiającemu roczny plan przeglądów.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Wykonawca zobowiązuje się do reakcji na zgłoszenie telefoniczne (Tel.) lub w formie mailowej  o awarii dźwigów w dniu zgłoszenia , nie później niż w ciągu 6 godzin od zgłoszenia.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 xml:space="preserve">W przypadku awarii dźwigu wymagającej uwolnienia osób znajdujących się wewnątrz dźwigu reakcja nastąpi w ciągu </w:t>
      </w:r>
      <w:r w:rsidR="0078429C">
        <w:t>20</w:t>
      </w:r>
      <w:r w:rsidR="00850D73">
        <w:t xml:space="preserve"> min</w:t>
      </w:r>
      <w:r>
        <w:t xml:space="preserve"> od zgłoszenia.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Usuwanie awarii należy prowadzić w sposób ciągły. Czas usuwania awarii nie może przekroczyć 6 godzin. Termin ten może być przedłużony tylko na pisemny wniosek Wykonawcy za zgodą Zamawiającego.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O konieczności poddania dźwigu kapitalnemu remontowi lub modernizacji Wykonawca zobowiązuje się powiadomić pisemnie Zamawiającego.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Zamawiający zobowiązuje się:</w:t>
      </w:r>
    </w:p>
    <w:p w:rsidR="00224803" w:rsidRDefault="00224803" w:rsidP="00850D73">
      <w:pPr>
        <w:pStyle w:val="Akapitzlist"/>
        <w:numPr>
          <w:ilvl w:val="0"/>
          <w:numId w:val="8"/>
        </w:numPr>
        <w:spacing w:after="0" w:line="240" w:lineRule="auto"/>
        <w:ind w:left="360"/>
        <w:jc w:val="both"/>
      </w:pPr>
      <w:r>
        <w:t>Unieruchomić dźwig i zabezpieczyć w przypadku stanu zagrożenia dla ludzi i mienia,</w:t>
      </w:r>
    </w:p>
    <w:p w:rsidR="00224803" w:rsidRDefault="00224803" w:rsidP="00850D73">
      <w:pPr>
        <w:pStyle w:val="Akapitzlist"/>
        <w:numPr>
          <w:ilvl w:val="0"/>
          <w:numId w:val="8"/>
        </w:numPr>
        <w:spacing w:after="0" w:line="240" w:lineRule="auto"/>
        <w:ind w:left="360"/>
        <w:jc w:val="both"/>
      </w:pPr>
      <w:r>
        <w:t>Zapewnić wykonawcy swobodny dostęp do dźwigu,</w:t>
      </w:r>
    </w:p>
    <w:p w:rsidR="00224803" w:rsidRDefault="00224803" w:rsidP="00850D73">
      <w:pPr>
        <w:pStyle w:val="Akapitzlist"/>
        <w:numPr>
          <w:ilvl w:val="0"/>
          <w:numId w:val="8"/>
        </w:numPr>
        <w:spacing w:after="0" w:line="240" w:lineRule="auto"/>
        <w:ind w:left="360"/>
        <w:jc w:val="both"/>
      </w:pPr>
      <w:r>
        <w:t>Natychmiast informować Wykonawcę o każdym unieruchomieniu dźwigu lub widocznych brakach zewnętrznego wyposażenia dźwigu.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Opłaty związane z odbiorami i nadzorem dźwigu przez Inspektorat Urzędu Dozoru Technicznego ponosi Zamawiający.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Maszynownie dźwigów powinny być zamknięte i zabezpieczone przed dostępem osób niepowołanych, a klucz może być wydawany tylko osobom upoważnionym przez Wykonawcę.</w:t>
      </w:r>
    </w:p>
    <w:p w:rsidR="0022480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Wykonawca udziela 12-miesięcznej gwarancji, niezależnie od rękojmi na naprawy dźwigów i wymienione części.</w:t>
      </w:r>
    </w:p>
    <w:p w:rsidR="00B74DD2" w:rsidRPr="00850D73" w:rsidRDefault="00224803" w:rsidP="00850D73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</w:pPr>
      <w:r>
        <w:t>Gwarancja nie obejmuje awarii i uszkodzeń powstałych na skutek działania siły wyższej lub osób trzecich albo powierzenia przez Zamawiającego wykonania umowy osobom trzecim.</w:t>
      </w:r>
    </w:p>
    <w:p w:rsidR="00B74DD2" w:rsidRPr="00B74DD2" w:rsidRDefault="00B74DD2" w:rsidP="00B74DD2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Toc227217540"/>
      <w:r w:rsidRPr="00B74DD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Miejsce i termin realizacji zamówienia</w:t>
      </w:r>
      <w:bookmarkEnd w:id="1"/>
      <w:r w:rsidRPr="00B74DD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:</w:t>
      </w:r>
    </w:p>
    <w:p w:rsidR="00B74DD2" w:rsidRPr="00B74DD2" w:rsidRDefault="00B74DD2" w:rsidP="00B7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B74DD2" w:rsidRPr="00B74DD2" w:rsidRDefault="00B74DD2" w:rsidP="00B7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74DD2">
        <w:rPr>
          <w:rFonts w:ascii="Calibri" w:eastAsia="Times New Roman" w:hAnsi="Calibri" w:cs="Calibri"/>
          <w:sz w:val="24"/>
          <w:szCs w:val="24"/>
          <w:lang w:eastAsia="pl-PL"/>
        </w:rPr>
        <w:t xml:space="preserve">Umowa zawarta na okres 2 lat (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29.06.2026-28.06.2028 )</w:t>
      </w:r>
    </w:p>
    <w:p w:rsidR="00B74DD2" w:rsidRPr="00B74DD2" w:rsidRDefault="0088714D" w:rsidP="00823D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Miejsce : </w:t>
      </w:r>
      <w:r w:rsidR="00B74DD2" w:rsidRPr="00B74DD2">
        <w:rPr>
          <w:rFonts w:ascii="Calibri" w:eastAsia="Times New Roman" w:hAnsi="Calibri" w:cs="Calibri"/>
          <w:sz w:val="24"/>
          <w:szCs w:val="24"/>
          <w:lang w:eastAsia="pl-PL"/>
        </w:rPr>
        <w:t>MEGREZ Sp. z o.o.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B74DD2" w:rsidRPr="00B74DD2">
        <w:rPr>
          <w:rFonts w:ascii="Calibri" w:eastAsia="Times New Roman" w:hAnsi="Calibri" w:cs="Calibri"/>
          <w:sz w:val="24"/>
          <w:szCs w:val="24"/>
          <w:lang w:eastAsia="pl-PL"/>
        </w:rPr>
        <w:t>ul. Edukacji 102, 43-100 Tychy</w:t>
      </w:r>
    </w:p>
    <w:p w:rsidR="00B74DD2" w:rsidRPr="00B74DD2" w:rsidRDefault="00B74DD2" w:rsidP="00850D73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74DD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Wykaz urządzeń:</w:t>
      </w:r>
    </w:p>
    <w:p w:rsidR="00AC4A50" w:rsidRDefault="00AC4A50" w:rsidP="00B74DD2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Hol główny dźwig nr 1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Hol główny dźwig nr 2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Hol główny dźwig nr 3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Hol główny dźwig nr 5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Hol główny dźwig nr 6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Blok Leczniczy dźwig nr 4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Zakład Patomorfologii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Blok łóżkowy (1)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Blok łóżkowy (2)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Blok Zakaźny osobowy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Blok Zakaźny szpitalny</w:t>
      </w:r>
    </w:p>
    <w:p w:rsidR="00AC4A50" w:rsidRDefault="00AC4A50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Pawilon winda nr 1</w:t>
      </w:r>
    </w:p>
    <w:p w:rsidR="00AC4A50" w:rsidRDefault="009B0BAA" w:rsidP="00AC4A50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Pawilon winda nr 2</w:t>
      </w:r>
    </w:p>
    <w:p w:rsidR="00B74DD2" w:rsidRPr="00B74DD2" w:rsidRDefault="00AC4A50" w:rsidP="00B74DD2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Poliklinika ( winda dla niepełnosprawnych ) </w:t>
      </w:r>
      <w:r w:rsidR="009B0BAA">
        <w:rPr>
          <w:rFonts w:ascii="Calibri" w:eastAsia="Times New Roman" w:hAnsi="Calibri" w:cs="Calibri"/>
          <w:sz w:val="24"/>
          <w:szCs w:val="24"/>
          <w:lang w:eastAsia="pl-PL"/>
        </w:rPr>
        <w:t xml:space="preserve">– platforma </w:t>
      </w:r>
      <w:proofErr w:type="spellStart"/>
      <w:r w:rsidR="009B0BAA">
        <w:rPr>
          <w:rFonts w:ascii="Calibri" w:eastAsia="Times New Roman" w:hAnsi="Calibri" w:cs="Calibri"/>
          <w:sz w:val="24"/>
          <w:szCs w:val="24"/>
          <w:lang w:eastAsia="pl-PL"/>
        </w:rPr>
        <w:t>Cibes</w:t>
      </w:r>
      <w:proofErr w:type="spellEnd"/>
    </w:p>
    <w:p w:rsidR="00B74DD2" w:rsidRPr="00B74DD2" w:rsidRDefault="00B74DD2" w:rsidP="00B74DD2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74DD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Warunki udziału w zamówieniu:</w:t>
      </w:r>
    </w:p>
    <w:p w:rsidR="00B74DD2" w:rsidRPr="00B74DD2" w:rsidRDefault="00B74DD2" w:rsidP="00B74D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74DD2">
        <w:rPr>
          <w:rFonts w:ascii="Calibri" w:eastAsia="Times New Roman" w:hAnsi="Calibri" w:cs="Calibri"/>
          <w:sz w:val="24"/>
          <w:szCs w:val="24"/>
          <w:lang w:eastAsia="pl-PL"/>
        </w:rPr>
        <w:t>Wykonawca musi wykazać posiadanie polisy OC na 2mln zł wraz z dowodem opłaty aktualnej składki;</w:t>
      </w:r>
    </w:p>
    <w:p w:rsidR="00B74DD2" w:rsidRPr="00B74DD2" w:rsidRDefault="00B74DD2" w:rsidP="00B74D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74DD2">
        <w:rPr>
          <w:rFonts w:ascii="Calibri" w:eastAsia="Times New Roman" w:hAnsi="Calibri" w:cs="Calibri"/>
          <w:sz w:val="24"/>
          <w:szCs w:val="24"/>
          <w:lang w:eastAsia="pl-PL"/>
        </w:rPr>
        <w:t xml:space="preserve">Wykonawca musi wykazać posiadanie autoryzacji CIBES wydana przez firmę </w:t>
      </w:r>
      <w:proofErr w:type="spellStart"/>
      <w:r w:rsidRPr="00B74DD2">
        <w:rPr>
          <w:rFonts w:ascii="Calibri" w:eastAsia="Times New Roman" w:hAnsi="Calibri" w:cs="Calibri"/>
          <w:sz w:val="24"/>
          <w:szCs w:val="24"/>
          <w:lang w:eastAsia="pl-PL"/>
        </w:rPr>
        <w:t>Cibes</w:t>
      </w:r>
      <w:proofErr w:type="spellEnd"/>
      <w:r w:rsidRPr="00B74DD2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:rsidR="00B74DD2" w:rsidRPr="00B74DD2" w:rsidRDefault="00B74DD2" w:rsidP="00B74D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74DD2">
        <w:rPr>
          <w:rFonts w:ascii="Calibri" w:eastAsia="Times New Roman" w:hAnsi="Calibri" w:cs="Calibri"/>
          <w:sz w:val="24"/>
          <w:szCs w:val="24"/>
          <w:lang w:eastAsia="pl-PL"/>
        </w:rPr>
        <w:t>Wykonawca musi wykazać, w okresie ostatnich 4 lat przed upływem terminu składania ofert, należyte wykonanie co najmniej 3 usług dotyczących napraw i konserwacji dźwigów na łączną kwotę min. 1 mln zł brutto w budynkach użyteczności publicznej (czynnych 24h / dobę);</w:t>
      </w:r>
    </w:p>
    <w:p w:rsidR="00B74DD2" w:rsidRPr="00B74DD2" w:rsidRDefault="00B74DD2" w:rsidP="00B74D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74DD2">
        <w:rPr>
          <w:rFonts w:ascii="Calibri" w:eastAsia="Times New Roman" w:hAnsi="Calibri" w:cs="Calibri"/>
          <w:sz w:val="24"/>
          <w:szCs w:val="24"/>
          <w:lang w:eastAsia="pl-PL"/>
        </w:rPr>
        <w:t>Wykonawca musi wykazać dysponowanie m</w:t>
      </w:r>
      <w:r w:rsidR="009B0BAA">
        <w:rPr>
          <w:rFonts w:ascii="Calibri" w:eastAsia="Times New Roman" w:hAnsi="Calibri" w:cs="Calibri"/>
          <w:sz w:val="24"/>
          <w:szCs w:val="24"/>
          <w:lang w:eastAsia="pl-PL"/>
        </w:rPr>
        <w:t>in. 4 pracownikami zatrudnionymi na umowę o pracę posiadającymi</w:t>
      </w:r>
      <w:r w:rsidRPr="00B74DD2">
        <w:rPr>
          <w:rFonts w:ascii="Calibri" w:eastAsia="Times New Roman" w:hAnsi="Calibri" w:cs="Calibri"/>
          <w:sz w:val="24"/>
          <w:szCs w:val="24"/>
          <w:lang w:eastAsia="pl-PL"/>
        </w:rPr>
        <w:t xml:space="preserve"> uprawnienia UDT na konserwację oraz przedstawić kserokopię uprawnień pracowników.</w:t>
      </w:r>
    </w:p>
    <w:p w:rsidR="00B74DD2" w:rsidRPr="00B74DD2" w:rsidRDefault="00B74DD2" w:rsidP="00B74DD2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74DD2">
        <w:rPr>
          <w:rFonts w:ascii="Calibri" w:eastAsia="Times New Roman" w:hAnsi="Calibri" w:cs="Calibri"/>
          <w:sz w:val="24"/>
          <w:szCs w:val="24"/>
          <w:lang w:eastAsia="pl-PL"/>
        </w:rPr>
        <w:t> </w:t>
      </w:r>
    </w:p>
    <w:p w:rsidR="00B56D6C" w:rsidRPr="00B74DD2" w:rsidRDefault="00B56D6C">
      <w:pPr>
        <w:rPr>
          <w:rFonts w:ascii="Calibri" w:hAnsi="Calibri" w:cs="Calibri"/>
          <w:sz w:val="24"/>
          <w:szCs w:val="24"/>
        </w:rPr>
      </w:pPr>
    </w:p>
    <w:sectPr w:rsidR="00B56D6C" w:rsidRPr="00B74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31CD3"/>
    <w:multiLevelType w:val="multilevel"/>
    <w:tmpl w:val="03FAC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B04734"/>
    <w:multiLevelType w:val="hybridMultilevel"/>
    <w:tmpl w:val="B98A5B0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5C5291"/>
    <w:multiLevelType w:val="multilevel"/>
    <w:tmpl w:val="713EB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A337121"/>
    <w:multiLevelType w:val="hybridMultilevel"/>
    <w:tmpl w:val="AA96EC0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346E4B"/>
    <w:multiLevelType w:val="hybridMultilevel"/>
    <w:tmpl w:val="E894F31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333B02"/>
    <w:multiLevelType w:val="hybridMultilevel"/>
    <w:tmpl w:val="E98C1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64A1B"/>
    <w:multiLevelType w:val="multilevel"/>
    <w:tmpl w:val="3E6AB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410F25"/>
    <w:multiLevelType w:val="multilevel"/>
    <w:tmpl w:val="76AE88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DD2"/>
    <w:rsid w:val="00224803"/>
    <w:rsid w:val="00326952"/>
    <w:rsid w:val="0078429C"/>
    <w:rsid w:val="00823DD4"/>
    <w:rsid w:val="00850D73"/>
    <w:rsid w:val="0088714D"/>
    <w:rsid w:val="009B0BAA"/>
    <w:rsid w:val="00AC4A50"/>
    <w:rsid w:val="00B56D6C"/>
    <w:rsid w:val="00B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74D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74DD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4803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74D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74DD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480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849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Dziuba</dc:creator>
  <cp:lastModifiedBy>Anna Dziuba</cp:lastModifiedBy>
  <cp:revision>9</cp:revision>
  <dcterms:created xsi:type="dcterms:W3CDTF">2026-05-06T10:06:00Z</dcterms:created>
  <dcterms:modified xsi:type="dcterms:W3CDTF">2026-05-07T09:47:00Z</dcterms:modified>
</cp:coreProperties>
</file>